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68DE9" w14:textId="77777777" w:rsidR="008925F1" w:rsidRPr="00BA584D" w:rsidRDefault="008925F1" w:rsidP="008925F1">
      <w:pPr>
        <w:jc w:val="center"/>
        <w:rPr>
          <w:rFonts w:ascii="黑体" w:eastAsia="黑体" w:hAnsi="黑体"/>
          <w:sz w:val="44"/>
          <w:szCs w:val="44"/>
        </w:rPr>
      </w:pPr>
      <w:r w:rsidRPr="00BA584D">
        <w:rPr>
          <w:rFonts w:ascii="黑体" w:eastAsia="黑体" w:hAnsi="黑体" w:hint="eastAsia"/>
          <w:sz w:val="44"/>
          <w:szCs w:val="44"/>
        </w:rPr>
        <w:t>曾宪义先生法律史奖学金简介</w:t>
      </w:r>
    </w:p>
    <w:p w14:paraId="537F1071" w14:textId="77777777" w:rsidR="008925F1" w:rsidRPr="00BA584D" w:rsidRDefault="008925F1" w:rsidP="008925F1">
      <w:pPr>
        <w:jc w:val="center"/>
        <w:rPr>
          <w:rFonts w:ascii="黑体" w:eastAsia="黑体" w:hAnsi="黑体"/>
          <w:sz w:val="44"/>
          <w:szCs w:val="44"/>
        </w:rPr>
      </w:pPr>
    </w:p>
    <w:p w14:paraId="4CA68F00" w14:textId="77777777" w:rsidR="008925F1" w:rsidRPr="00BA584D" w:rsidRDefault="008925F1" w:rsidP="008925F1">
      <w:pPr>
        <w:jc w:val="center"/>
        <w:rPr>
          <w:rFonts w:ascii="楷体" w:eastAsia="楷体" w:hAnsi="楷体"/>
          <w:sz w:val="24"/>
          <w:szCs w:val="24"/>
        </w:rPr>
      </w:pPr>
      <w:r w:rsidRPr="00BA584D">
        <w:rPr>
          <w:rFonts w:ascii="楷体" w:eastAsia="楷体" w:hAnsi="楷体"/>
          <w:noProof/>
          <w:sz w:val="24"/>
          <w:szCs w:val="24"/>
        </w:rPr>
        <w:drawing>
          <wp:inline distT="0" distB="0" distL="0" distR="0" wp14:anchorId="303724F4" wp14:editId="4E917E67">
            <wp:extent cx="1362666" cy="1908313"/>
            <wp:effectExtent l="19050" t="0" r="8934" b="0"/>
            <wp:docPr id="1" name="图片 1" descr="G:\曾宪义法律史奖学金第四届评奖\2019活页制作\先生标准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曾宪义法律史奖学金第四届评奖\2019活页制作\先生标准照.jpg"/>
                    <pic:cNvPicPr>
                      <a:picLocks noChangeAspect="1" noChangeArrowheads="1"/>
                    </pic:cNvPicPr>
                  </pic:nvPicPr>
                  <pic:blipFill>
                    <a:blip r:embed="rId6" cstate="print"/>
                    <a:srcRect/>
                    <a:stretch>
                      <a:fillRect/>
                    </a:stretch>
                  </pic:blipFill>
                  <pic:spPr bwMode="auto">
                    <a:xfrm>
                      <a:off x="0" y="0"/>
                      <a:ext cx="1365701" cy="1912563"/>
                    </a:xfrm>
                    <a:prstGeom prst="rect">
                      <a:avLst/>
                    </a:prstGeom>
                    <a:noFill/>
                    <a:ln w="9525">
                      <a:noFill/>
                      <a:miter lim="800000"/>
                      <a:headEnd/>
                      <a:tailEnd/>
                    </a:ln>
                  </pic:spPr>
                </pic:pic>
              </a:graphicData>
            </a:graphic>
          </wp:inline>
        </w:drawing>
      </w:r>
    </w:p>
    <w:p w14:paraId="2CC8C593" w14:textId="77777777" w:rsidR="008925F1" w:rsidRPr="00BA584D" w:rsidRDefault="008925F1" w:rsidP="008925F1">
      <w:pPr>
        <w:jc w:val="center"/>
        <w:rPr>
          <w:rFonts w:ascii="楷体" w:eastAsia="楷体" w:hAnsi="楷体"/>
          <w:sz w:val="24"/>
          <w:szCs w:val="24"/>
        </w:rPr>
      </w:pPr>
    </w:p>
    <w:p w14:paraId="2D505253" w14:textId="77777777" w:rsidR="00CF073C" w:rsidRPr="00BA584D" w:rsidRDefault="008925F1" w:rsidP="008925F1">
      <w:pPr>
        <w:ind w:firstLineChars="200" w:firstLine="560"/>
        <w:rPr>
          <w:rFonts w:ascii="楷体" w:eastAsia="楷体" w:hAnsi="楷体"/>
          <w:sz w:val="28"/>
          <w:szCs w:val="28"/>
        </w:rPr>
      </w:pPr>
      <w:r w:rsidRPr="00BA584D">
        <w:rPr>
          <w:rFonts w:ascii="楷体" w:eastAsia="楷体" w:hAnsi="楷体" w:hint="eastAsia"/>
          <w:sz w:val="28"/>
          <w:szCs w:val="28"/>
        </w:rPr>
        <w:t>曾宪义先生（1936-2011），山东济宁人。当代著名法学家、法学教育家，中国人民大学一级教授,长期担任中国人民大学法学院院长、名誉院长、法律史博士点负责人。著有《中国国家与法权历史》、《中国法制简史》、《中国宪法史略》、《新编中国法制史》等。曾任国务院学位委员会法学评议组成员，教育部法学学科指导委员会主任委员、教育部社会科学委员会副主任委员、中国法学会副会长等。曾获日本立命馆大学、法国埃克斯-马赛大学名誉博士学位。</w:t>
      </w:r>
    </w:p>
    <w:p w14:paraId="7D72FD49" w14:textId="77777777" w:rsidR="008925F1" w:rsidRPr="00BA584D" w:rsidRDefault="008925F1" w:rsidP="008925F1">
      <w:pPr>
        <w:rPr>
          <w:rFonts w:ascii="楷体" w:eastAsia="楷体" w:hAnsi="楷体"/>
          <w:sz w:val="24"/>
          <w:szCs w:val="24"/>
        </w:rPr>
      </w:pPr>
    </w:p>
    <w:p w14:paraId="3F6BD022" w14:textId="77777777" w:rsidR="008925F1" w:rsidRPr="00BA584D" w:rsidRDefault="008925F1" w:rsidP="008925F1">
      <w:pPr>
        <w:ind w:firstLineChars="200" w:firstLine="560"/>
        <w:rPr>
          <w:rFonts w:ascii="楷体" w:eastAsia="楷体" w:hAnsi="楷体"/>
          <w:sz w:val="28"/>
          <w:szCs w:val="28"/>
        </w:rPr>
      </w:pPr>
      <w:r w:rsidRPr="00BA584D">
        <w:rPr>
          <w:rFonts w:ascii="楷体" w:eastAsia="楷体" w:hAnsi="楷体" w:hint="eastAsia"/>
          <w:sz w:val="28"/>
          <w:szCs w:val="28"/>
        </w:rPr>
        <w:t>为纪念曾宪义先生</w:t>
      </w:r>
      <w:r w:rsidR="00EF2938" w:rsidRPr="00BA584D">
        <w:rPr>
          <w:rFonts w:ascii="楷体" w:eastAsia="楷体" w:hAnsi="楷体" w:hint="eastAsia"/>
          <w:sz w:val="28"/>
          <w:szCs w:val="28"/>
        </w:rPr>
        <w:t>对</w:t>
      </w:r>
      <w:r w:rsidRPr="00BA584D">
        <w:rPr>
          <w:rFonts w:ascii="楷体" w:eastAsia="楷体" w:hAnsi="楷体" w:hint="eastAsia"/>
          <w:sz w:val="28"/>
          <w:szCs w:val="28"/>
        </w:rPr>
        <w:t>中国法律史学科发展做出的巨大贡献，为促进我国法律史学术研究的繁荣和发展；为鼓励青年法史学人潜心学术研究以实现曾宪义先生奖掖法科学子之遗愿，中国人民大学法律史教研室同仁及先生门生弟子于2012年初首倡设立“曾宪义先生法律史奖学金”。奖学金本金由先生弟子、友人、亲属共同捐助，着意奖助全国普通高校有志于法律史学术的优秀在校学生，包括本科生、硕士生、博士生。</w:t>
      </w:r>
    </w:p>
    <w:p w14:paraId="261C7082" w14:textId="06CBFEDD" w:rsidR="008925F1" w:rsidRPr="00BA584D" w:rsidRDefault="008925F1" w:rsidP="008925F1">
      <w:pPr>
        <w:ind w:firstLineChars="200" w:firstLine="560"/>
        <w:rPr>
          <w:rFonts w:ascii="楷体" w:eastAsia="楷体" w:hAnsi="楷体"/>
          <w:sz w:val="28"/>
          <w:szCs w:val="28"/>
        </w:rPr>
      </w:pPr>
      <w:r w:rsidRPr="00BA584D">
        <w:rPr>
          <w:rFonts w:ascii="楷体" w:eastAsia="楷体" w:hAnsi="楷体" w:hint="eastAsia"/>
          <w:sz w:val="28"/>
          <w:szCs w:val="28"/>
        </w:rPr>
        <w:lastRenderedPageBreak/>
        <w:t>奖学金设立后，先后于2013年、2015年、2017</w:t>
      </w:r>
      <w:r w:rsidR="00BA584D" w:rsidRPr="00BA584D">
        <w:rPr>
          <w:rFonts w:ascii="楷体" w:eastAsia="楷体" w:hAnsi="楷体" w:hint="eastAsia"/>
          <w:sz w:val="28"/>
          <w:szCs w:val="28"/>
        </w:rPr>
        <w:t>年</w:t>
      </w:r>
      <w:r w:rsidRPr="00BA584D">
        <w:rPr>
          <w:rFonts w:ascii="楷体" w:eastAsia="楷体" w:hAnsi="楷体" w:hint="eastAsia"/>
          <w:sz w:val="28"/>
          <w:szCs w:val="28"/>
        </w:rPr>
        <w:t>、2019年举办了四届征文评奖活动。2013年第一届评奖,共评出各类优秀奖25项（包括学术俊秀奖2人，优秀博士论文4篇，优秀硕士论文6篇，优秀学士论文3篇，还有法律文化博士论坛特别奖10人），于当年10月中国法律史学会杭州年会上正式颁奖。2015年第二届评奖，共评出各类优秀奖18项（包括优秀博士论文4篇，优秀硕士论文6篇，优秀学士论文8篇），并于当年12月广州法律文化全国博士论坛上正式颁奖。2017年第三届评奖，共评出各类优秀奖21项（包括优秀博士论文4篇，优秀硕士论文6篇，优秀学士论文3篇；优秀博士论文提名奖4篇，优秀硕士论文提名奖4篇），于当年9月中国法律史学会太原年会上正式颁奖。2019年第四届评奖，共评出各类优秀奖22项（包括优秀论著奖4项，其中专著2项、论文2项；优秀博士论文奖5项，优秀硕士论文奖8项，优秀学士论文奖5项），</w:t>
      </w:r>
      <w:r w:rsidR="00BB1089" w:rsidRPr="00BA584D">
        <w:rPr>
          <w:rFonts w:ascii="楷体" w:eastAsia="楷体" w:hAnsi="楷体" w:hint="eastAsia"/>
          <w:sz w:val="28"/>
          <w:szCs w:val="28"/>
        </w:rPr>
        <w:t>于</w:t>
      </w:r>
      <w:r w:rsidRPr="00BA584D">
        <w:rPr>
          <w:rFonts w:ascii="楷体" w:eastAsia="楷体" w:hAnsi="楷体" w:hint="eastAsia"/>
          <w:sz w:val="28"/>
          <w:szCs w:val="28"/>
        </w:rPr>
        <w:t>当年11月中国法律史学会长春年会上正式颁奖。</w:t>
      </w:r>
    </w:p>
    <w:p w14:paraId="2C1501FF" w14:textId="77777777" w:rsidR="008925F1" w:rsidRPr="00BA584D" w:rsidRDefault="008925F1" w:rsidP="008925F1">
      <w:pPr>
        <w:ind w:firstLineChars="200" w:firstLine="560"/>
        <w:rPr>
          <w:rFonts w:ascii="楷体" w:eastAsia="楷体" w:hAnsi="楷体"/>
          <w:sz w:val="28"/>
          <w:szCs w:val="28"/>
        </w:rPr>
      </w:pPr>
      <w:r w:rsidRPr="00BA584D">
        <w:rPr>
          <w:rFonts w:ascii="楷体" w:eastAsia="楷体" w:hAnsi="楷体" w:hint="eastAsia"/>
          <w:sz w:val="28"/>
          <w:szCs w:val="28"/>
        </w:rPr>
        <w:t>奖学金设立八年以来运行正常，在法学界已初成品牌，声誉良好，影响较大。</w:t>
      </w:r>
    </w:p>
    <w:p w14:paraId="3CFA5427" w14:textId="77777777" w:rsidR="008925F1" w:rsidRPr="00BA584D" w:rsidRDefault="008925F1" w:rsidP="008925F1">
      <w:pPr>
        <w:ind w:firstLineChars="200" w:firstLine="560"/>
        <w:rPr>
          <w:rFonts w:ascii="楷体" w:eastAsia="楷体" w:hAnsi="楷体"/>
          <w:sz w:val="28"/>
          <w:szCs w:val="28"/>
        </w:rPr>
      </w:pPr>
      <w:r w:rsidRPr="00BA584D">
        <w:rPr>
          <w:rFonts w:ascii="楷体" w:eastAsia="楷体" w:hAnsi="楷体" w:hint="eastAsia"/>
          <w:sz w:val="28"/>
          <w:szCs w:val="28"/>
        </w:rPr>
        <w:t>第一，竞奖者具普遍代表性。全国所有重点高校，包括已有法律史博士点、硕士点的所有高校，以及法学本科实力稍强的其他高校，都先后有各层次学生（毕业生）参与竞奖。</w:t>
      </w:r>
    </w:p>
    <w:p w14:paraId="6A7B1EB4" w14:textId="77777777" w:rsidR="008925F1" w:rsidRPr="00BA584D" w:rsidRDefault="008925F1" w:rsidP="008925F1">
      <w:pPr>
        <w:ind w:firstLineChars="200" w:firstLine="560"/>
        <w:rPr>
          <w:rFonts w:ascii="楷体" w:eastAsia="楷体" w:hAnsi="楷体"/>
          <w:sz w:val="28"/>
          <w:szCs w:val="28"/>
        </w:rPr>
      </w:pPr>
      <w:r w:rsidRPr="00BA584D">
        <w:rPr>
          <w:rFonts w:ascii="楷体" w:eastAsia="楷体" w:hAnsi="楷体" w:hint="eastAsia"/>
          <w:sz w:val="28"/>
          <w:szCs w:val="28"/>
        </w:rPr>
        <w:t>第二，获奖者囊括法史学术新秀。四届获奖名单已将近年各高校法史专业博、硕士生中最拔尖人才泰半囊括其中，包括个别域外新秀。</w:t>
      </w:r>
    </w:p>
    <w:p w14:paraId="1055C49F" w14:textId="77777777" w:rsidR="008925F1" w:rsidRPr="00BA584D" w:rsidRDefault="008925F1" w:rsidP="008925F1">
      <w:pPr>
        <w:ind w:firstLineChars="200" w:firstLine="560"/>
        <w:rPr>
          <w:rFonts w:ascii="楷体" w:eastAsia="楷体" w:hAnsi="楷体"/>
          <w:sz w:val="28"/>
          <w:szCs w:val="28"/>
        </w:rPr>
      </w:pPr>
      <w:r w:rsidRPr="00BA584D">
        <w:rPr>
          <w:rFonts w:ascii="楷体" w:eastAsia="楷体" w:hAnsi="楷体" w:hint="eastAsia"/>
          <w:sz w:val="28"/>
          <w:szCs w:val="28"/>
        </w:rPr>
        <w:t>第三，兼顾本科后备法史队伍激励。与其它奖项不同，本奖项鼓</w:t>
      </w:r>
      <w:r w:rsidRPr="00BA584D">
        <w:rPr>
          <w:rFonts w:ascii="楷体" w:eastAsia="楷体" w:hAnsi="楷体" w:hint="eastAsia"/>
          <w:sz w:val="28"/>
          <w:szCs w:val="28"/>
        </w:rPr>
        <w:lastRenderedPageBreak/>
        <w:t>励各高校法学、史学本科生以优秀法史毕业论文参选。先后选出优秀本科生论文近20篇予以奖励，为培育法史后备人才创造条件。</w:t>
      </w:r>
    </w:p>
    <w:p w14:paraId="4564CA73" w14:textId="77777777" w:rsidR="008925F1" w:rsidRPr="00BA584D" w:rsidRDefault="008925F1" w:rsidP="008925F1">
      <w:pPr>
        <w:ind w:firstLineChars="200" w:firstLine="560"/>
        <w:rPr>
          <w:rFonts w:ascii="楷体" w:eastAsia="楷体" w:hAnsi="楷体"/>
          <w:sz w:val="28"/>
          <w:szCs w:val="28"/>
        </w:rPr>
      </w:pPr>
      <w:r w:rsidRPr="00BA584D">
        <w:rPr>
          <w:rFonts w:ascii="楷体" w:eastAsia="楷体" w:hAnsi="楷体" w:hint="eastAsia"/>
          <w:sz w:val="28"/>
          <w:szCs w:val="28"/>
        </w:rPr>
        <w:t>第四，惠及史学专业的法史研究。四届评奖均特别鼓励各高校史学（包括制度史、思想史）专业研究生、本科生参与竞逐，先后奖励其中归属法史的优秀论文十余篇。</w:t>
      </w:r>
    </w:p>
    <w:p w14:paraId="46B76A94" w14:textId="77777777" w:rsidR="008925F1" w:rsidRPr="00BA584D" w:rsidRDefault="008925F1" w:rsidP="008925F1">
      <w:pPr>
        <w:ind w:firstLineChars="200" w:firstLine="560"/>
        <w:rPr>
          <w:rFonts w:ascii="楷体" w:eastAsia="楷体" w:hAnsi="楷体"/>
          <w:sz w:val="28"/>
          <w:szCs w:val="28"/>
        </w:rPr>
      </w:pPr>
      <w:r w:rsidRPr="00BA584D">
        <w:rPr>
          <w:rFonts w:ascii="楷体" w:eastAsia="楷体" w:hAnsi="楷体" w:hint="eastAsia"/>
          <w:sz w:val="28"/>
          <w:szCs w:val="28"/>
        </w:rPr>
        <w:t>第五，评选公正获得好评。四届评奖均先以专家十余人同时“双盲”阅评打分方式完成初评，严格按得分先后决定出线者，最后经专家实名会评会签方式完成复评，其严肃性公正性已获同仁公认。</w:t>
      </w:r>
    </w:p>
    <w:p w14:paraId="05809094" w14:textId="77777777" w:rsidR="008925F1" w:rsidRPr="00BA584D" w:rsidRDefault="008925F1" w:rsidP="008925F1">
      <w:r w:rsidRPr="00BA584D">
        <w:rPr>
          <w:rFonts w:ascii="楷体" w:eastAsia="楷体" w:hAnsi="楷体" w:hint="eastAsia"/>
          <w:sz w:val="28"/>
          <w:szCs w:val="28"/>
        </w:rPr>
        <w:t xml:space="preserve">    第六，获奖者中多人已成长为法史科研教学俊秀。前四届获奖者中已有多人进入清华大学、中国政法大学、</w:t>
      </w:r>
      <w:r w:rsidR="00D15009" w:rsidRPr="00BA584D">
        <w:rPr>
          <w:rFonts w:ascii="楷体" w:eastAsia="楷体" w:hAnsi="楷体" w:hint="eastAsia"/>
          <w:sz w:val="28"/>
          <w:szCs w:val="28"/>
        </w:rPr>
        <w:t>中央民族大学、</w:t>
      </w:r>
      <w:r w:rsidRPr="00BA584D">
        <w:rPr>
          <w:rFonts w:ascii="楷体" w:eastAsia="楷体" w:hAnsi="楷体" w:hint="eastAsia"/>
          <w:sz w:val="28"/>
          <w:szCs w:val="28"/>
        </w:rPr>
        <w:t>中山大学、华南理工大学、中国社会科学院法学研究所、中南财经政法大学、南京师范大学等高校及科研机构任职，活跃于学术界并教学科研业绩突出。</w:t>
      </w:r>
    </w:p>
    <w:sectPr w:rsidR="008925F1" w:rsidRPr="00BA584D" w:rsidSect="007A2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41DF8" w14:textId="77777777" w:rsidR="008925F1" w:rsidRDefault="008925F1" w:rsidP="008925F1">
      <w:r>
        <w:separator/>
      </w:r>
    </w:p>
  </w:endnote>
  <w:endnote w:type="continuationSeparator" w:id="0">
    <w:p w14:paraId="5757D592" w14:textId="77777777" w:rsidR="008925F1" w:rsidRDefault="008925F1" w:rsidP="0089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B267C" w14:textId="77777777" w:rsidR="008925F1" w:rsidRDefault="008925F1" w:rsidP="008925F1">
      <w:r>
        <w:separator/>
      </w:r>
    </w:p>
  </w:footnote>
  <w:footnote w:type="continuationSeparator" w:id="0">
    <w:p w14:paraId="09E97BCE" w14:textId="77777777" w:rsidR="008925F1" w:rsidRDefault="008925F1" w:rsidP="00892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25F1"/>
    <w:rsid w:val="00017F0E"/>
    <w:rsid w:val="000F22E1"/>
    <w:rsid w:val="00216C42"/>
    <w:rsid w:val="002347B4"/>
    <w:rsid w:val="004009FF"/>
    <w:rsid w:val="007A2E4F"/>
    <w:rsid w:val="008925F1"/>
    <w:rsid w:val="009012AB"/>
    <w:rsid w:val="009F6EDA"/>
    <w:rsid w:val="00AD6591"/>
    <w:rsid w:val="00BA584D"/>
    <w:rsid w:val="00BB1089"/>
    <w:rsid w:val="00C54980"/>
    <w:rsid w:val="00D15009"/>
    <w:rsid w:val="00EF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FAD0"/>
  <w15:docId w15:val="{576757BE-0632-4369-8531-4E90ED9E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25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8925F1"/>
    <w:rPr>
      <w:sz w:val="18"/>
      <w:szCs w:val="18"/>
    </w:rPr>
  </w:style>
  <w:style w:type="paragraph" w:styleId="a5">
    <w:name w:val="footer"/>
    <w:basedOn w:val="a"/>
    <w:link w:val="a6"/>
    <w:uiPriority w:val="99"/>
    <w:semiHidden/>
    <w:unhideWhenUsed/>
    <w:rsid w:val="008925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8925F1"/>
    <w:rPr>
      <w:sz w:val="18"/>
      <w:szCs w:val="18"/>
    </w:rPr>
  </w:style>
  <w:style w:type="paragraph" w:styleId="a7">
    <w:name w:val="Balloon Text"/>
    <w:basedOn w:val="a"/>
    <w:link w:val="a8"/>
    <w:uiPriority w:val="99"/>
    <w:semiHidden/>
    <w:unhideWhenUsed/>
    <w:rsid w:val="008925F1"/>
    <w:rPr>
      <w:sz w:val="18"/>
      <w:szCs w:val="18"/>
    </w:rPr>
  </w:style>
  <w:style w:type="character" w:customStyle="1" w:styleId="a8">
    <w:name w:val="批注框文本 字符"/>
    <w:basedOn w:val="a0"/>
    <w:link w:val="a7"/>
    <w:uiPriority w:val="99"/>
    <w:semiHidden/>
    <w:rsid w:val="008925F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W F</cp:lastModifiedBy>
  <cp:revision>10</cp:revision>
  <dcterms:created xsi:type="dcterms:W3CDTF">2020-11-03T04:42:00Z</dcterms:created>
  <dcterms:modified xsi:type="dcterms:W3CDTF">2020-11-09T14:26:00Z</dcterms:modified>
</cp:coreProperties>
</file>